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朱桥学校区域特色科创+（含人文）课程群项目</w:t>
      </w:r>
    </w:p>
    <w:p>
      <w:pPr>
        <w:spacing w:line="360" w:lineRule="auto"/>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需求清单</w:t>
      </w:r>
    </w:p>
    <w:p>
      <w:pPr>
        <w:pStyle w:val="2"/>
        <w:numPr>
          <w:ilvl w:val="0"/>
          <w:numId w:val="2"/>
        </w:numPr>
        <w:bidi w:val="0"/>
        <w:spacing w:line="360" w:lineRule="auto"/>
        <w:ind w:left="431" w:leftChars="0" w:firstLine="0" w:firstLineChars="0"/>
        <w:rPr>
          <w:sz w:val="32"/>
          <w:szCs w:val="20"/>
        </w:rPr>
      </w:pPr>
      <w:r>
        <w:rPr>
          <w:rFonts w:hint="eastAsia"/>
          <w:sz w:val="32"/>
          <w:szCs w:val="20"/>
        </w:rPr>
        <w:t>项目概述</w:t>
      </w:r>
    </w:p>
    <w:p>
      <w:pPr>
        <w:spacing w:line="360" w:lineRule="auto"/>
        <w:ind w:firstLine="480" w:firstLineChars="200"/>
        <w:rPr>
          <w:rFonts w:ascii="宋体" w:hAnsi="宋体" w:cs="宋体"/>
          <w:sz w:val="24"/>
        </w:rPr>
      </w:pPr>
      <w:r>
        <w:rPr>
          <w:rFonts w:hint="eastAsia" w:ascii="宋体" w:hAnsi="宋体" w:cs="宋体"/>
          <w:sz w:val="24"/>
        </w:rPr>
        <w:t>经过</w:t>
      </w:r>
      <w:r>
        <w:rPr>
          <w:rFonts w:hint="eastAsia" w:ascii="宋体" w:hAnsi="宋体" w:cs="宋体"/>
          <w:sz w:val="24"/>
          <w:lang w:val="en-US" w:eastAsia="zh-CN"/>
        </w:rPr>
        <w:t>前期建设</w:t>
      </w:r>
      <w:r>
        <w:rPr>
          <w:rFonts w:hint="eastAsia" w:ascii="宋体" w:hAnsi="宋体" w:cs="宋体"/>
          <w:sz w:val="24"/>
        </w:rPr>
        <w:t>，</w:t>
      </w:r>
      <w:r>
        <w:rPr>
          <w:rFonts w:hint="eastAsia" w:ascii="宋体" w:hAnsi="宋体" w:cs="宋体"/>
          <w:sz w:val="24"/>
          <w:lang w:val="en-US" w:eastAsia="zh-CN"/>
        </w:rPr>
        <w:t>朱桥</w:t>
      </w:r>
      <w:r>
        <w:rPr>
          <w:rFonts w:hint="eastAsia" w:ascii="宋体" w:hAnsi="宋体" w:cs="宋体"/>
          <w:sz w:val="24"/>
        </w:rPr>
        <w:t>学校新能源创新实验室已初具雏形。为进一步探索STEAM课程，有效整合综合实践活动和科技课程，凸显新能源教学特色，更好营造创新的教育实践探究环境，学校在现有基础上</w:t>
      </w:r>
      <w:r>
        <w:rPr>
          <w:rFonts w:hint="eastAsia" w:ascii="宋体" w:hAnsi="宋体" w:cs="宋体"/>
          <w:sz w:val="24"/>
          <w:lang w:val="en-US" w:eastAsia="zh-CN"/>
        </w:rPr>
        <w:t>开展本项目实施</w:t>
      </w:r>
      <w:r>
        <w:rPr>
          <w:rFonts w:hint="eastAsia" w:ascii="宋体" w:hAnsi="宋体" w:cs="宋体"/>
          <w:sz w:val="24"/>
          <w:lang w:eastAsia="zh-CN"/>
        </w:rPr>
        <w:t>。</w:t>
      </w:r>
      <w:r>
        <w:rPr>
          <w:rFonts w:hint="eastAsia" w:ascii="宋体" w:hAnsi="宋体" w:cs="宋体"/>
          <w:sz w:val="24"/>
        </w:rPr>
        <w:t>主要建设内容为新能源</w:t>
      </w:r>
      <w:r>
        <w:rPr>
          <w:rFonts w:hint="eastAsia" w:ascii="宋体" w:hAnsi="宋体" w:cs="宋体"/>
          <w:sz w:val="24"/>
          <w:lang w:val="en-US" w:eastAsia="zh-CN"/>
        </w:rPr>
        <w:t>校本课程迭代设计、新能源主题探索实验包、文化建设、课程开发设计制作等。</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本项目其中招投标部分包括1、新能源校本课程迭代设计；2、新能源主题探索实验包；3、课程开发设计制作。</w:t>
      </w:r>
      <w:r>
        <w:rPr>
          <w:rFonts w:hint="eastAsia" w:ascii="宋体" w:hAnsi="宋体" w:cs="宋体"/>
          <w:sz w:val="24"/>
        </w:rPr>
        <w:t>要求与前期的规划方向、建设内容、设计风格保持高度一致，且要实现与前期的软件、硬件</w:t>
      </w:r>
      <w:r>
        <w:rPr>
          <w:rFonts w:hint="eastAsia" w:ascii="宋体" w:hAnsi="宋体" w:cs="宋体"/>
          <w:sz w:val="24"/>
          <w:lang w:eastAsia="zh-CN"/>
        </w:rPr>
        <w:t>、</w:t>
      </w:r>
      <w:r>
        <w:rPr>
          <w:rFonts w:hint="eastAsia" w:ascii="宋体" w:hAnsi="宋体" w:cs="宋体"/>
          <w:sz w:val="24"/>
          <w:lang w:val="en-US" w:eastAsia="zh-CN"/>
        </w:rPr>
        <w:t>课程</w:t>
      </w:r>
      <w:r>
        <w:rPr>
          <w:rFonts w:hint="eastAsia" w:ascii="宋体" w:hAnsi="宋体" w:cs="宋体"/>
          <w:sz w:val="24"/>
        </w:rPr>
        <w:t>等相关</w:t>
      </w:r>
      <w:r>
        <w:rPr>
          <w:rFonts w:hint="eastAsia" w:ascii="宋体" w:hAnsi="宋体" w:cs="宋体"/>
          <w:sz w:val="24"/>
          <w:lang w:val="en-US" w:eastAsia="zh-CN"/>
        </w:rPr>
        <w:t>项目进行</w:t>
      </w:r>
      <w:r>
        <w:rPr>
          <w:rFonts w:hint="eastAsia" w:ascii="宋体" w:hAnsi="宋体" w:cs="宋体"/>
          <w:sz w:val="24"/>
        </w:rPr>
        <w:t>一体化整合。</w:t>
      </w:r>
    </w:p>
    <w:p>
      <w:pPr>
        <w:pStyle w:val="2"/>
        <w:numPr>
          <w:ilvl w:val="0"/>
          <w:numId w:val="2"/>
        </w:numPr>
        <w:bidi w:val="0"/>
        <w:spacing w:line="360" w:lineRule="auto"/>
        <w:ind w:left="0" w:leftChars="0" w:firstLine="400" w:firstLineChars="0"/>
        <w:rPr>
          <w:rFonts w:hint="default"/>
          <w:sz w:val="32"/>
          <w:szCs w:val="20"/>
          <w:lang w:val="en-US" w:eastAsia="zh-CN"/>
        </w:rPr>
      </w:pPr>
      <w:r>
        <w:rPr>
          <w:rFonts w:hint="eastAsia"/>
          <w:sz w:val="32"/>
          <w:szCs w:val="20"/>
          <w:lang w:val="en-US" w:eastAsia="zh-CN"/>
        </w:rPr>
        <w:t>项目需求</w:t>
      </w:r>
    </w:p>
    <w:p>
      <w:pPr>
        <w:pStyle w:val="3"/>
        <w:numPr>
          <w:ilvl w:val="1"/>
          <w:numId w:val="2"/>
        </w:numPr>
        <w:bidi w:val="0"/>
        <w:spacing w:line="360" w:lineRule="auto"/>
        <w:ind w:left="0" w:leftChars="0" w:firstLine="400" w:firstLineChars="0"/>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新能源校本课程迭代设计</w:t>
      </w:r>
      <w:r>
        <w:rPr>
          <w:rFonts w:hint="eastAsia" w:asciiTheme="minorEastAsia" w:hAnsiTheme="minorEastAsia" w:eastAsiaTheme="minorEastAsia" w:cstheme="minorEastAsia"/>
          <w:sz w:val="28"/>
          <w:szCs w:val="22"/>
          <w:lang w:val="en-US" w:eastAsia="zh-CN"/>
        </w:rPr>
        <w:tab/>
      </w:r>
      <w:r>
        <w:rPr>
          <w:rFonts w:hint="eastAsia" w:asciiTheme="minorEastAsia" w:hAnsiTheme="minorEastAsia" w:eastAsiaTheme="minorEastAsia" w:cstheme="minorEastAsia"/>
          <w:sz w:val="28"/>
          <w:szCs w:val="22"/>
          <w:lang w:val="en-US" w:eastAsia="zh-CN"/>
        </w:rPr>
        <w:tab/>
      </w:r>
      <w:r>
        <w:rPr>
          <w:rFonts w:hint="eastAsia" w:asciiTheme="minorEastAsia" w:hAnsiTheme="minorEastAsia" w:eastAsiaTheme="minorEastAsia" w:cstheme="minorEastAsia"/>
          <w:sz w:val="28"/>
          <w:szCs w:val="22"/>
          <w:lang w:val="en-US" w:eastAsia="zh-CN"/>
        </w:rPr>
        <w:tab/>
      </w:r>
    </w:p>
    <w:tbl>
      <w:tblPr>
        <w:tblStyle w:val="12"/>
        <w:tblpPr w:leftFromText="180" w:rightFromText="180" w:vertAnchor="text" w:horzAnchor="page" w:tblpX="1789" w:tblpY="983"/>
        <w:tblOverlap w:val="never"/>
        <w:tblW w:w="8333" w:type="dxa"/>
        <w:tblInd w:w="0" w:type="dxa"/>
        <w:shd w:val="clear" w:color="auto" w:fill="auto"/>
        <w:tblLayout w:type="fixed"/>
        <w:tblCellMar>
          <w:top w:w="0" w:type="dxa"/>
          <w:left w:w="0" w:type="dxa"/>
          <w:bottom w:w="0" w:type="dxa"/>
          <w:right w:w="0" w:type="dxa"/>
        </w:tblCellMar>
      </w:tblPr>
      <w:tblGrid>
        <w:gridCol w:w="630"/>
        <w:gridCol w:w="3034"/>
        <w:gridCol w:w="3649"/>
        <w:gridCol w:w="510"/>
        <w:gridCol w:w="510"/>
      </w:tblGrid>
      <w:tr>
        <w:tblPrEx>
          <w:shd w:val="clear" w:color="auto" w:fill="auto"/>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p>
        </w:tc>
        <w:tc>
          <w:tcPr>
            <w:tcW w:w="3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需求描述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《认识环境》课程迭代设计</w:t>
            </w:r>
          </w:p>
        </w:tc>
        <w:tc>
          <w:tcPr>
            <w:tcW w:w="3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基于原有的新能源校本课程，与信息科技、劳动技术学科课程标准进行内容重构，梳理学科知识内容，并完善课程。</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《太阳能》课程迭代设计</w:t>
            </w: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《光与生活》课程迭代设计</w:t>
            </w: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《光与植物》课程迭代设计</w:t>
            </w: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《光与动物》课程迭代设计</w:t>
            </w: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《光与颜色》课程迭代设计</w:t>
            </w:r>
          </w:p>
        </w:tc>
        <w:tc>
          <w:tcPr>
            <w:tcW w:w="3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spacing w:line="360" w:lineRule="auto"/>
        <w:ind w:firstLine="480" w:firstLineChars="200"/>
        <w:rPr>
          <w:rFonts w:hint="eastAsia" w:ascii="宋体" w:hAnsi="宋体" w:cs="宋体"/>
          <w:sz w:val="24"/>
          <w:lang w:val="en-US" w:eastAsia="zh-CN"/>
        </w:rPr>
      </w:pPr>
      <w:r>
        <w:rPr>
          <w:rFonts w:hint="default" w:ascii="宋体" w:hAnsi="宋体" w:cs="宋体"/>
          <w:sz w:val="24"/>
          <w:lang w:val="en-US" w:eastAsia="zh-CN"/>
        </w:rPr>
        <w:t>基于原有的新能源校本课程，与信息科技、劳动技术学科课程标准进行内容重构，梳理学科知识内容，并完善课程。</w:t>
      </w:r>
      <w:r>
        <w:rPr>
          <w:rFonts w:hint="eastAsia" w:ascii="宋体" w:hAnsi="宋体" w:cs="宋体"/>
          <w:sz w:val="24"/>
          <w:lang w:val="en-US" w:eastAsia="zh-CN"/>
        </w:rPr>
        <w:t>具体如下：</w:t>
      </w:r>
    </w:p>
    <w:p>
      <w:pPr>
        <w:rPr>
          <w:rFonts w:hint="default" w:asciiTheme="minorEastAsia" w:hAnsiTheme="minorEastAsia" w:eastAsiaTheme="minorEastAsia" w:cstheme="minorEastAsia"/>
          <w:b/>
          <w:sz w:val="28"/>
          <w:szCs w:val="22"/>
          <w:lang w:val="en-US" w:eastAsia="zh-CN"/>
        </w:rPr>
      </w:pPr>
      <w:r>
        <w:rPr>
          <w:rFonts w:hint="default" w:asciiTheme="minorEastAsia" w:hAnsiTheme="minorEastAsia" w:eastAsiaTheme="minorEastAsia" w:cstheme="minorEastAsia"/>
          <w:b/>
          <w:sz w:val="28"/>
          <w:szCs w:val="22"/>
          <w:lang w:val="en-US" w:eastAsia="zh-CN"/>
        </w:rPr>
        <w:br w:type="page"/>
      </w:r>
    </w:p>
    <w:p>
      <w:pPr>
        <w:pStyle w:val="3"/>
        <w:numPr>
          <w:ilvl w:val="1"/>
          <w:numId w:val="2"/>
        </w:numPr>
        <w:bidi w:val="0"/>
        <w:spacing w:line="360" w:lineRule="auto"/>
        <w:ind w:left="0" w:leftChars="0" w:firstLine="400" w:firstLineChars="0"/>
        <w:rPr>
          <w:rFonts w:hint="default" w:asciiTheme="minorEastAsia" w:hAnsiTheme="minorEastAsia" w:eastAsiaTheme="minorEastAsia" w:cstheme="minorEastAsia"/>
          <w:b/>
          <w:sz w:val="28"/>
          <w:szCs w:val="22"/>
          <w:lang w:val="en-US" w:eastAsia="zh-CN"/>
        </w:rPr>
      </w:pPr>
      <w:r>
        <w:rPr>
          <w:rFonts w:hint="default" w:asciiTheme="minorEastAsia" w:hAnsiTheme="minorEastAsia" w:eastAsiaTheme="minorEastAsia" w:cstheme="minorEastAsia"/>
          <w:b/>
          <w:sz w:val="28"/>
          <w:szCs w:val="22"/>
          <w:lang w:val="en-US" w:eastAsia="zh-CN"/>
        </w:rPr>
        <w:t>新能源主题探索实验包</w:t>
      </w:r>
      <w:r>
        <w:rPr>
          <w:rFonts w:hint="default" w:asciiTheme="minorEastAsia" w:hAnsiTheme="minorEastAsia" w:eastAsiaTheme="minorEastAsia" w:cstheme="minorEastAsia"/>
          <w:b/>
          <w:sz w:val="28"/>
          <w:szCs w:val="22"/>
          <w:lang w:val="en-US" w:eastAsia="zh-CN"/>
        </w:rPr>
        <w:tab/>
      </w:r>
      <w:r>
        <w:rPr>
          <w:rFonts w:hint="default" w:asciiTheme="minorEastAsia" w:hAnsiTheme="minorEastAsia" w:eastAsiaTheme="minorEastAsia" w:cstheme="minorEastAsia"/>
          <w:b/>
          <w:sz w:val="28"/>
          <w:szCs w:val="22"/>
          <w:lang w:val="en-US" w:eastAsia="zh-CN"/>
        </w:rPr>
        <w:tab/>
      </w:r>
      <w:r>
        <w:rPr>
          <w:rFonts w:hint="default" w:asciiTheme="minorEastAsia" w:hAnsiTheme="minorEastAsia" w:eastAsiaTheme="minorEastAsia" w:cstheme="minorEastAsia"/>
          <w:b/>
          <w:sz w:val="28"/>
          <w:szCs w:val="22"/>
          <w:lang w:val="en-US" w:eastAsia="zh-CN"/>
        </w:rPr>
        <w:tab/>
      </w:r>
    </w:p>
    <w:p>
      <w:pPr>
        <w:rPr>
          <w:rFonts w:hint="default"/>
          <w:sz w:val="24"/>
          <w:szCs w:val="32"/>
          <w:lang w:val="en-US" w:eastAsia="zh-CN"/>
        </w:rPr>
      </w:pPr>
      <w:r>
        <w:rPr>
          <w:rFonts w:hint="eastAsia"/>
          <w:sz w:val="24"/>
          <w:szCs w:val="32"/>
          <w:lang w:val="en-US" w:eastAsia="zh-CN"/>
        </w:rPr>
        <w:t>具体需求如下：</w:t>
      </w:r>
    </w:p>
    <w:tbl>
      <w:tblPr>
        <w:tblStyle w:val="12"/>
        <w:tblpPr w:leftFromText="180" w:rightFromText="180" w:vertAnchor="text" w:horzAnchor="page" w:tblpX="1722" w:tblpY="177"/>
        <w:tblOverlap w:val="never"/>
        <w:tblW w:w="8336" w:type="dxa"/>
        <w:tblInd w:w="0" w:type="dxa"/>
        <w:shd w:val="clear" w:color="auto" w:fill="auto"/>
        <w:tblLayout w:type="fixed"/>
        <w:tblCellMar>
          <w:top w:w="0" w:type="dxa"/>
          <w:left w:w="0" w:type="dxa"/>
          <w:bottom w:w="0" w:type="dxa"/>
          <w:right w:w="0" w:type="dxa"/>
        </w:tblCellMar>
      </w:tblPr>
      <w:tblGrid>
        <w:gridCol w:w="630"/>
        <w:gridCol w:w="2910"/>
        <w:gridCol w:w="3776"/>
        <w:gridCol w:w="510"/>
        <w:gridCol w:w="510"/>
      </w:tblGrid>
      <w:tr>
        <w:tblPrEx>
          <w:tblLayout w:type="fixed"/>
          <w:tblCellMar>
            <w:top w:w="0" w:type="dxa"/>
            <w:left w:w="0" w:type="dxa"/>
            <w:bottom w:w="0" w:type="dxa"/>
            <w:right w:w="0" w:type="dxa"/>
          </w:tblCellMar>
        </w:tblPrEx>
        <w:trPr>
          <w:trHeight w:val="43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名称</w:t>
            </w:r>
          </w:p>
        </w:tc>
        <w:tc>
          <w:tcPr>
            <w:tcW w:w="3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需求描述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数量</w:t>
            </w:r>
          </w:p>
        </w:tc>
      </w:tr>
      <w:tr>
        <w:tblPrEx>
          <w:tblLayout w:type="fixed"/>
          <w:tblCellMar>
            <w:top w:w="0" w:type="dxa"/>
            <w:left w:w="0" w:type="dxa"/>
            <w:bottom w:w="0" w:type="dxa"/>
            <w:right w:w="0"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《太阳灶模型》实验套装</w:t>
            </w:r>
          </w:p>
        </w:tc>
        <w:tc>
          <w:tcPr>
            <w:tcW w:w="3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尺寸：95×135×135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探究课题：太阳光的反射原理，认识光热转换现象。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36</w:t>
            </w:r>
          </w:p>
        </w:tc>
      </w:tr>
      <w:tr>
        <w:tblPrEx>
          <w:tblLayout w:type="fixed"/>
          <w:tblCellMar>
            <w:top w:w="0" w:type="dxa"/>
            <w:left w:w="0" w:type="dxa"/>
            <w:bottom w:w="0" w:type="dxa"/>
            <w:right w:w="0" w:type="dxa"/>
          </w:tblCellMar>
        </w:tblPrEx>
        <w:trPr>
          <w:trHeight w:val="2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《太阳能机器人》实验套装</w:t>
            </w:r>
          </w:p>
        </w:tc>
        <w:tc>
          <w:tcPr>
            <w:tcW w:w="3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尺寸：71×82×117</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r>
      <w:tr>
        <w:tblPrEx>
          <w:tblLayout w:type="fixed"/>
          <w:tblCellMar>
            <w:top w:w="0" w:type="dxa"/>
            <w:left w:w="0" w:type="dxa"/>
            <w:bottom w:w="0" w:type="dxa"/>
            <w:right w:w="0" w:type="dxa"/>
          </w:tblCellMar>
        </w:tblPrEx>
        <w:trPr>
          <w:trHeight w:val="16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《太阳能驱动》实验套装</w:t>
            </w:r>
          </w:p>
        </w:tc>
        <w:tc>
          <w:tcPr>
            <w:tcW w:w="3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太阳能应用探索，可搭建如双足机器人、四脚机器人、太阳能车、直升机等10种模型。引导学生创造与思考。120个零件，40倍马达，3伏特电压，利用太阳能为动力驱动所有模型。</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1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《温差发电》实验套装</w:t>
            </w:r>
          </w:p>
        </w:tc>
        <w:tc>
          <w:tcPr>
            <w:tcW w:w="3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尺寸:56×58×255</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探究课题：利用半导体温差电效应(半导体的两端如果温度不同就会产生温差电动势,又称赛贝克效应)将热能转换成电能的原理。</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Layout w:type="fixed"/>
          <w:tblCellMar>
            <w:top w:w="0" w:type="dxa"/>
            <w:left w:w="0" w:type="dxa"/>
            <w:bottom w:w="0" w:type="dxa"/>
            <w:right w:w="0"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新能源综合主题探索套装</w:t>
            </w:r>
          </w:p>
        </w:tc>
        <w:tc>
          <w:tcPr>
            <w:tcW w:w="3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用于各新能源主题综合探索资料及内容的存储、展示、交流、共享</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bl>
    <w:p>
      <w:pPr>
        <w:keepNext w:val="0"/>
        <w:keepLines w:val="0"/>
        <w:widowControl/>
        <w:suppressLineNumbers w:val="0"/>
        <w:spacing w:line="360" w:lineRule="auto"/>
        <w:ind w:firstLine="480" w:firstLineChars="200"/>
        <w:jc w:val="left"/>
        <w:textAlignment w:val="center"/>
        <w:rPr>
          <w:rFonts w:hint="default" w:asciiTheme="minorEastAsia" w:hAnsiTheme="minorEastAsia" w:eastAsiaTheme="minorEastAsia" w:cstheme="minorEastAsia"/>
          <w:b w:val="0"/>
          <w:bCs/>
          <w:sz w:val="24"/>
          <w:szCs w:val="21"/>
          <w:lang w:val="en-US" w:eastAsia="zh-CN"/>
        </w:rPr>
      </w:pPr>
      <w:bookmarkStart w:id="0" w:name="_GoBack"/>
      <w:bookmarkEnd w:id="0"/>
    </w:p>
    <w:p>
      <w:pPr>
        <w:pStyle w:val="3"/>
        <w:numPr>
          <w:ilvl w:val="1"/>
          <w:numId w:val="2"/>
        </w:numPr>
        <w:bidi w:val="0"/>
        <w:spacing w:line="360" w:lineRule="auto"/>
        <w:ind w:left="0" w:leftChars="0" w:firstLine="400" w:firstLineChars="0"/>
        <w:rPr>
          <w:rFonts w:hint="default" w:asciiTheme="minorEastAsia" w:hAnsiTheme="minorEastAsia" w:eastAsiaTheme="minorEastAsia" w:cstheme="minorEastAsia"/>
          <w:b/>
          <w:sz w:val="28"/>
          <w:szCs w:val="22"/>
          <w:lang w:val="en-US" w:eastAsia="zh-CN"/>
        </w:rPr>
      </w:pPr>
      <w:r>
        <w:rPr>
          <w:rFonts w:hint="default" w:asciiTheme="minorEastAsia" w:hAnsiTheme="minorEastAsia" w:eastAsiaTheme="minorEastAsia" w:cstheme="minorEastAsia"/>
          <w:b/>
          <w:sz w:val="28"/>
          <w:szCs w:val="22"/>
          <w:lang w:val="en-US" w:eastAsia="zh-CN"/>
        </w:rPr>
        <w:t>课程开发设计制作</w:t>
      </w:r>
      <w:r>
        <w:rPr>
          <w:rFonts w:hint="default" w:asciiTheme="minorEastAsia" w:hAnsiTheme="minorEastAsia" w:eastAsiaTheme="minorEastAsia" w:cstheme="minorEastAsia"/>
          <w:b/>
          <w:sz w:val="28"/>
          <w:szCs w:val="22"/>
          <w:lang w:val="en-US" w:eastAsia="zh-CN"/>
        </w:rPr>
        <w:tab/>
      </w:r>
    </w:p>
    <w:p>
      <w:pPr>
        <w:keepNext w:val="0"/>
        <w:keepLines w:val="0"/>
        <w:widowControl/>
        <w:suppressLineNumbers w:val="0"/>
        <w:spacing w:line="360" w:lineRule="auto"/>
        <w:ind w:firstLine="480" w:firstLineChars="20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对现有的6个新能源课程</w:t>
      </w:r>
      <w:r>
        <w:rPr>
          <w:rFonts w:hint="eastAsia" w:ascii="宋体" w:hAnsi="宋体" w:eastAsia="宋体" w:cs="宋体"/>
          <w:i w:val="0"/>
          <w:color w:val="000000"/>
          <w:kern w:val="0"/>
          <w:sz w:val="24"/>
          <w:szCs w:val="24"/>
          <w:u w:val="none"/>
          <w:lang w:val="en-US" w:eastAsia="zh-CN" w:bidi="ar"/>
        </w:rPr>
        <w:t>进行</w:t>
      </w:r>
      <w:r>
        <w:rPr>
          <w:rFonts w:hint="default" w:ascii="宋体" w:hAnsi="宋体" w:eastAsia="宋体" w:cs="宋体"/>
          <w:i w:val="0"/>
          <w:color w:val="000000"/>
          <w:kern w:val="0"/>
          <w:sz w:val="24"/>
          <w:szCs w:val="24"/>
          <w:u w:val="none"/>
          <w:lang w:val="en-US" w:eastAsia="zh-CN" w:bidi="ar"/>
        </w:rPr>
        <w:t>电子教本制作及已有课程资源的数字化，并对学校教师进行课程实施过程中必要的资源数字化制作的培训服务。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798FCC"/>
    <w:multiLevelType w:val="multilevel"/>
    <w:tmpl w:val="DC798FC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3E4441BA"/>
    <w:multiLevelType w:val="multilevel"/>
    <w:tmpl w:val="3E4441BA"/>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704F4"/>
    <w:rsid w:val="12905D66"/>
    <w:rsid w:val="2F7E19F6"/>
    <w:rsid w:val="49D704F4"/>
    <w:rsid w:val="747D5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ind w:left="0" w:firstLine="0"/>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1">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2020-10-16T07:13:00Z</dcterms:created>
  <dc:creator>晓筱</dc:creator>
  <cp:lastModifiedBy>Administrator</cp:lastModifiedBy>
  <dcterms:modified xsi:type="dcterms:W3CDTF">2020-11-04T02:58:42Z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