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学校校服工作突发事件处置方案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一、总则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1. 目的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快速、有效处置校服采购、发放、使用过程中出现的突发事件，保障学生权益、维护学校秩序、降低负面影响。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2. 适用范围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校服质量安全事件、舆情危机、供应商违约、家长投诉等突发事件。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3. 处置原则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以人为本：优先保障学生健康安全。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快速响应：24小时内启动应急程序，48小时内公开处理结果。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依法合规：严格按合同、法律法规及教育部门要求处置。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协同联动：学校、家长、供应商、监管部门多方协同。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二、组织架构与职责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1. 应急处置领导小组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组长：校长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副组长：</w:t>
      </w:r>
      <w:r>
        <w:rPr>
          <w:rFonts w:hint="eastAsia"/>
          <w:sz w:val="28"/>
          <w:szCs w:val="28"/>
          <w:lang w:eastAsia="zh-CN"/>
        </w:rPr>
        <w:t>总务</w:t>
      </w:r>
      <w:r>
        <w:rPr>
          <w:rFonts w:hint="eastAsia"/>
          <w:sz w:val="28"/>
          <w:szCs w:val="28"/>
        </w:rPr>
        <w:t>主任、家委会主席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成员：德育处、校医室、法律顾问、班主任代表、供应商负责人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职责：制定应急方案、协调资源、对外发布信息、监督整改。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2. 专项工作组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质量安全组：校医室、市场监管部门人员（负责校服质量检测、学生健康监测）。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舆情沟通组：宣传部门、家委会代表（负责家长沟通、媒体应对）。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后勤保障组：后勤部门、供应商（负责校服退换、补发、物流协调）。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三、 </w:t>
      </w:r>
      <w:r>
        <w:rPr>
          <w:rFonts w:hint="eastAsia"/>
          <w:sz w:val="28"/>
          <w:szCs w:val="28"/>
        </w:rPr>
        <w:t>突发事件分类与处置流程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事件类型</w:t>
            </w:r>
          </w:p>
        </w:tc>
        <w:tc>
          <w:tcPr>
            <w:tcW w:w="699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处置流程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质量安全事件</w:t>
            </w:r>
          </w:p>
        </w:tc>
        <w:tc>
          <w:tcPr>
            <w:tcW w:w="6998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立即停用问题校服，封存同批次产品。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校医室排查学生健康状况，送检校服至权威机构。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供应商48小时内提出整改方案，教育部门介入调查。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启动备用供应商或补发合格校服。质量安全组、供应商24小时内响应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舆情危机</w:t>
            </w:r>
          </w:p>
        </w:tc>
        <w:tc>
          <w:tcPr>
            <w:tcW w:w="6998" w:type="dxa"/>
          </w:tcPr>
          <w:p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舆情监测组2小时内汇总网络、家长群投诉信息。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 xml:space="preserve"> 48小时内召开新闻发布会或家长说明会，公布检测报告、处理进展。</w:t>
            </w:r>
          </w:p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3. 家委会参与舆情引导，避免谣言扩散。舆情沟通组、家委会48小时内回应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供应商违约</w:t>
            </w:r>
          </w:p>
        </w:tc>
        <w:tc>
          <w:tcPr>
            <w:tcW w:w="6998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核查合同条款，按约定扣除违约金。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供应商未按时交货的，启动备用供应商预案或延长发放周期。</w:t>
            </w:r>
          </w:p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3. 供应商以次充好的，终止合作并追究法律责任。后勤保障组、法律顾问3个工作日内处理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家长群体投诉</w:t>
            </w:r>
          </w:p>
        </w:tc>
        <w:tc>
          <w:tcPr>
            <w:tcW w:w="6998" w:type="dxa"/>
          </w:tcPr>
          <w:p>
            <w:pPr>
              <w:numPr>
                <w:ilvl w:val="0"/>
                <w:numId w:val="4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24小时内组建专项工作组，接待家长代表并记录诉求。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48小时内召开家长座谈会，公示处理方案。</w:t>
            </w:r>
          </w:p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3. 设立投诉专线，每日汇总处理进度。舆情沟通组、德育处48小时内回应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四、重点事件处置措施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1. 校服甲醛超标、pH值不合格等严重质量问题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立即行动：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停用并封存问题校服，通知学生暂停穿着。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校医室排查学生皮肤过敏、呼吸道不适等症状，必要时送医。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检测与追责：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委托第三方机构（如CMA认证实验室）复检，48小时内出具报告。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供应商承担检测费用、医疗费用及赔偿，教育部门通报批评。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补救措施：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启动备用供应商补发合格校服，或延长发放周期。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2. 校服尺寸不符、款式争议等一般问题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• 调查核实：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统计尺寸不符学生数量，核查供应商生产记录。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整改方案：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供应商免费调换尺码，或按家长需求定制修改。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召开家长会说明改进措施，避免矛盾升级。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3. 供应商破产或无法履约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紧急预案：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启用备用供应商名单（需提前建立供应商库）。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临时调整校服发放时间，通过教育局协调资源。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合同追责：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法律顾问介入，追讨预付款或违约金。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五、信息发布与沟通机制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 内部通报：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事件发生后2小时内，领导小组向全体教师、班主任通报情况，明确处置要求。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2. 家长沟通：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通过《致家长一封信》、家长群、学校官网发布事件进展，避免信息不对称。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3. 媒体应对：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舆情组统一对外发布信息，严禁个人接受采访或发表不当言论。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六、后期处置与改进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 总结评估：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事件处置结束后7个工作日内，领导小组召开总结会，形成《事件分析报告》。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2. 整改措施：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修订《校服采购合同模板》，增加质量保证金条款（如预留合同金额的10%作为质保金）。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建立校服质量“黑名单”制度，对违规供应商永久禁入。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3. 家长反馈：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开展满意度调查，将家长意见纳入下一年度校服采购方案。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七、应急保障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 物资保障：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储备备用校服（按学生总数5%预留），用于紧急调换。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2. 资金保障：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设立校服应急专项资金，用于质量检测、医疗救治、临时补发等支出。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八、附则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1. 本方案自发布之日起实施，由学校后勤部门负责解释。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上海市嘉定区朱桥学校</w:t>
      </w:r>
    </w:p>
    <w:p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2025年8月27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4C5756"/>
    <w:multiLevelType w:val="singleLevel"/>
    <w:tmpl w:val="B74C575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7B02A79"/>
    <w:multiLevelType w:val="singleLevel"/>
    <w:tmpl w:val="37B02A7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30D8483"/>
    <w:multiLevelType w:val="singleLevel"/>
    <w:tmpl w:val="430D848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93B7378"/>
    <w:multiLevelType w:val="singleLevel"/>
    <w:tmpl w:val="693B737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1208E"/>
    <w:rsid w:val="1801208E"/>
    <w:rsid w:val="34AD46A8"/>
    <w:rsid w:val="3CDA5AF7"/>
    <w:rsid w:val="47294442"/>
    <w:rsid w:val="574A7360"/>
    <w:rsid w:val="615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2025-06-07T02:47:00Z</dcterms:created>
  <dc:creator>Administrator</dc:creator>
  <cp:lastModifiedBy>Administrator</cp:lastModifiedBy>
  <dcterms:modified xsi:type="dcterms:W3CDTF">2025-09-24T07:27:56Z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